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24950" w14:textId="77777777" w:rsidR="00CA5999" w:rsidRDefault="00CA5999" w:rsidP="00CA5999">
      <w:pPr>
        <w:rPr>
          <w:sz w:val="32"/>
          <w:szCs w:val="32"/>
        </w:rPr>
      </w:pPr>
      <w:r>
        <w:rPr>
          <w:sz w:val="32"/>
          <w:szCs w:val="32"/>
        </w:rPr>
        <w:t>Fakta om e</w:t>
      </w:r>
      <w:r w:rsidRPr="000A2FB1">
        <w:rPr>
          <w:sz w:val="32"/>
          <w:szCs w:val="32"/>
        </w:rPr>
        <w:t>ssäfrågor</w:t>
      </w:r>
    </w:p>
    <w:p w14:paraId="5E2339BC" w14:textId="77777777" w:rsidR="00CA5999" w:rsidRDefault="00CA5999" w:rsidP="00CA5999"/>
    <w:p w14:paraId="086AB991" w14:textId="77777777" w:rsidR="00CA5999" w:rsidRPr="00153E8F" w:rsidRDefault="00CA5999" w:rsidP="00CA5999">
      <w:r w:rsidRPr="00153E8F">
        <w:t>FAQ</w:t>
      </w:r>
    </w:p>
    <w:p w14:paraId="015DA21B" w14:textId="77777777" w:rsidR="00CA5999" w:rsidRDefault="00CA5999" w:rsidP="00CA5999">
      <w:pPr>
        <w:rPr>
          <w:i/>
        </w:rPr>
      </w:pPr>
    </w:p>
    <w:p w14:paraId="0020A2A8" w14:textId="77777777" w:rsidR="00CA5999" w:rsidRPr="00C8171B" w:rsidRDefault="00CA5999" w:rsidP="00CA5999">
      <w:pPr>
        <w:rPr>
          <w:i/>
          <w:sz w:val="28"/>
          <w:szCs w:val="28"/>
        </w:rPr>
      </w:pPr>
      <w:r w:rsidRPr="00C8171B">
        <w:rPr>
          <w:i/>
          <w:sz w:val="28"/>
          <w:szCs w:val="28"/>
        </w:rPr>
        <w:t>I vilka sammanhang förekommer essäfrågor?</w:t>
      </w:r>
    </w:p>
    <w:p w14:paraId="7F0CA706" w14:textId="77777777" w:rsidR="00CA5999" w:rsidRPr="00C8171B" w:rsidRDefault="00CA5999" w:rsidP="00CA5999">
      <w:pPr>
        <w:rPr>
          <w:sz w:val="28"/>
          <w:szCs w:val="28"/>
        </w:rPr>
      </w:pPr>
      <w:r w:rsidRPr="00C8171B">
        <w:rPr>
          <w:sz w:val="28"/>
          <w:szCs w:val="28"/>
        </w:rPr>
        <w:t xml:space="preserve">Essäfrågor är en sorts frågor som man ganska ofta stöter på när man pluggar på gymnasiet, högskolan och universitetet. </w:t>
      </w:r>
    </w:p>
    <w:p w14:paraId="23708C06" w14:textId="77777777" w:rsidR="00CA5999" w:rsidRPr="00C8171B" w:rsidRDefault="00CA5999" w:rsidP="00CA5999">
      <w:pPr>
        <w:rPr>
          <w:sz w:val="28"/>
          <w:szCs w:val="28"/>
        </w:rPr>
      </w:pPr>
    </w:p>
    <w:p w14:paraId="2FB8937A" w14:textId="77777777" w:rsidR="00CA5999" w:rsidRPr="00C8171B" w:rsidRDefault="00CA5999" w:rsidP="00CA5999">
      <w:pPr>
        <w:rPr>
          <w:i/>
          <w:sz w:val="28"/>
          <w:szCs w:val="28"/>
        </w:rPr>
      </w:pPr>
      <w:r w:rsidRPr="00C8171B">
        <w:rPr>
          <w:i/>
          <w:sz w:val="28"/>
          <w:szCs w:val="28"/>
        </w:rPr>
        <w:t>Hur besvarar man essäfrågor?</w:t>
      </w:r>
    </w:p>
    <w:p w14:paraId="56FE8C3B" w14:textId="77777777" w:rsidR="00CA5999" w:rsidRPr="00C8171B" w:rsidRDefault="00CA5999" w:rsidP="00CA5999">
      <w:pPr>
        <w:rPr>
          <w:sz w:val="28"/>
          <w:szCs w:val="28"/>
        </w:rPr>
      </w:pPr>
      <w:r w:rsidRPr="00C8171B">
        <w:rPr>
          <w:sz w:val="28"/>
          <w:szCs w:val="28"/>
        </w:rPr>
        <w:t xml:space="preserve">När man besvarar essäfrågor ska man skriva på ett </w:t>
      </w:r>
      <w:r w:rsidRPr="00C8171B">
        <w:rPr>
          <w:i/>
          <w:sz w:val="28"/>
          <w:szCs w:val="28"/>
        </w:rPr>
        <w:t xml:space="preserve">resonerande </w:t>
      </w:r>
      <w:r w:rsidRPr="00C8171B">
        <w:rPr>
          <w:sz w:val="28"/>
          <w:szCs w:val="28"/>
        </w:rPr>
        <w:t xml:space="preserve">sätt. Man undersöker det som frågan handlar om så noga man kan och försöker att komma till en slutsats som känns rimlig utifrån de argument som man hittar. Argumenten bygger på tolkningar som stöds av beskrivningar. Svaren på essäfrågor innehåller alltså både </w:t>
      </w:r>
      <w:r w:rsidRPr="00C8171B">
        <w:rPr>
          <w:i/>
          <w:sz w:val="28"/>
          <w:szCs w:val="28"/>
        </w:rPr>
        <w:t>beskrivningar</w:t>
      </w:r>
      <w:r w:rsidRPr="00C8171B">
        <w:rPr>
          <w:sz w:val="28"/>
          <w:szCs w:val="28"/>
        </w:rPr>
        <w:t xml:space="preserve"> och </w:t>
      </w:r>
      <w:r w:rsidRPr="00C8171B">
        <w:rPr>
          <w:i/>
          <w:sz w:val="28"/>
          <w:szCs w:val="28"/>
        </w:rPr>
        <w:t>tolkningar,</w:t>
      </w:r>
      <w:r w:rsidRPr="00C8171B">
        <w:rPr>
          <w:sz w:val="28"/>
          <w:szCs w:val="28"/>
        </w:rPr>
        <w:t xml:space="preserve"> </w:t>
      </w:r>
      <w:r w:rsidRPr="00C8171B">
        <w:rPr>
          <w:i/>
          <w:sz w:val="28"/>
          <w:szCs w:val="28"/>
        </w:rPr>
        <w:t>argument</w:t>
      </w:r>
      <w:r w:rsidRPr="00C8171B">
        <w:rPr>
          <w:sz w:val="28"/>
          <w:szCs w:val="28"/>
        </w:rPr>
        <w:t xml:space="preserve"> och </w:t>
      </w:r>
      <w:r w:rsidRPr="00C8171B">
        <w:rPr>
          <w:i/>
          <w:sz w:val="28"/>
          <w:szCs w:val="28"/>
        </w:rPr>
        <w:t>slutsatser</w:t>
      </w:r>
      <w:r w:rsidRPr="00C8171B">
        <w:rPr>
          <w:sz w:val="28"/>
          <w:szCs w:val="28"/>
        </w:rPr>
        <w:t>.</w:t>
      </w:r>
    </w:p>
    <w:p w14:paraId="7E569643" w14:textId="77777777" w:rsidR="00CA5999" w:rsidRPr="00C8171B" w:rsidRDefault="00CA5999" w:rsidP="00CA5999">
      <w:pPr>
        <w:rPr>
          <w:sz w:val="28"/>
          <w:szCs w:val="28"/>
        </w:rPr>
      </w:pPr>
    </w:p>
    <w:p w14:paraId="5ACF7895" w14:textId="77777777" w:rsidR="00CA5999" w:rsidRPr="00C8171B" w:rsidRDefault="00CA5999" w:rsidP="00CA5999">
      <w:pPr>
        <w:rPr>
          <w:i/>
          <w:sz w:val="28"/>
          <w:szCs w:val="28"/>
        </w:rPr>
      </w:pPr>
      <w:r w:rsidRPr="00C8171B">
        <w:rPr>
          <w:i/>
          <w:sz w:val="28"/>
          <w:szCs w:val="28"/>
        </w:rPr>
        <w:t>Vad är det för bra med essäfrågor?</w:t>
      </w:r>
    </w:p>
    <w:p w14:paraId="6451C9DD" w14:textId="77777777" w:rsidR="00CA5999" w:rsidRPr="00C8171B" w:rsidRDefault="00CA5999" w:rsidP="00CA5999">
      <w:pPr>
        <w:rPr>
          <w:sz w:val="28"/>
          <w:szCs w:val="28"/>
        </w:rPr>
      </w:pPr>
      <w:r w:rsidRPr="00C8171B">
        <w:rPr>
          <w:sz w:val="28"/>
          <w:szCs w:val="28"/>
        </w:rPr>
        <w:t xml:space="preserve">Essäfrågor hjälper eleven/studenten att gå på djupet inom en del av ett kunskapsområde. Det är ju tyvärr omöjligt att berätta ”allt man kan om </w:t>
      </w:r>
      <w:r w:rsidRPr="00E85AC5">
        <w:rPr>
          <w:sz w:val="28"/>
          <w:szCs w:val="28"/>
        </w:rPr>
        <w:t>allt</w:t>
      </w:r>
      <w:r w:rsidRPr="00C8171B">
        <w:rPr>
          <w:sz w:val="28"/>
          <w:szCs w:val="28"/>
        </w:rPr>
        <w:t xml:space="preserve">”. (Det har du säkert upptäckt när du skriver ett prov som du har förberett dig jättenoga inför.) I essäfrågan förväntas man berätta ”allt man kan om </w:t>
      </w:r>
      <w:r>
        <w:rPr>
          <w:sz w:val="28"/>
          <w:szCs w:val="28"/>
        </w:rPr>
        <w:t>lite</w:t>
      </w:r>
      <w:r w:rsidRPr="00C8171B">
        <w:rPr>
          <w:sz w:val="28"/>
          <w:szCs w:val="28"/>
        </w:rPr>
        <w:t xml:space="preserve">”. Essäfrågan </w:t>
      </w:r>
      <w:r>
        <w:rPr>
          <w:sz w:val="28"/>
          <w:szCs w:val="28"/>
        </w:rPr>
        <w:t>fokuserar</w:t>
      </w:r>
      <w:r w:rsidRPr="00C8171B">
        <w:rPr>
          <w:sz w:val="28"/>
          <w:szCs w:val="28"/>
        </w:rPr>
        <w:t xml:space="preserve"> på detaljer.</w:t>
      </w:r>
    </w:p>
    <w:p w14:paraId="30BA060B" w14:textId="77777777" w:rsidR="00CA5999" w:rsidRPr="00C8171B" w:rsidRDefault="00CA5999" w:rsidP="00CA5999">
      <w:pPr>
        <w:ind w:firstLine="426"/>
        <w:rPr>
          <w:sz w:val="28"/>
          <w:szCs w:val="28"/>
        </w:rPr>
      </w:pPr>
      <w:r w:rsidRPr="00C8171B">
        <w:rPr>
          <w:sz w:val="28"/>
          <w:szCs w:val="28"/>
        </w:rPr>
        <w:t>I en essäfrågeställning har du möjlighet att visa vilken kvalitet ditt tänkande har inom ett begränsat område. Det är kvaliteten på ditt tänkande (och din förmåga att uttrycka dina tankar) som ligger till grund för betygen du får.</w:t>
      </w:r>
    </w:p>
    <w:p w14:paraId="6B8696E8" w14:textId="77777777" w:rsidR="00CA5999" w:rsidRPr="00C8171B" w:rsidRDefault="00CA5999" w:rsidP="00CA5999">
      <w:pPr>
        <w:ind w:firstLine="284"/>
        <w:rPr>
          <w:sz w:val="28"/>
          <w:szCs w:val="28"/>
        </w:rPr>
      </w:pPr>
      <w:r w:rsidRPr="00C8171B">
        <w:rPr>
          <w:sz w:val="28"/>
          <w:szCs w:val="28"/>
        </w:rPr>
        <w:t xml:space="preserve"> Essäfrågor ger dig som elev/student möjlighet att </w:t>
      </w:r>
      <w:r w:rsidRPr="00C8171B">
        <w:rPr>
          <w:i/>
          <w:sz w:val="28"/>
          <w:szCs w:val="28"/>
        </w:rPr>
        <w:t>fördjupa</w:t>
      </w:r>
      <w:r w:rsidRPr="00C8171B">
        <w:rPr>
          <w:sz w:val="28"/>
          <w:szCs w:val="28"/>
        </w:rPr>
        <w:t xml:space="preserve"> ditt tänkande under tiden du skriver. Du lär dig alltså samtidigt som du visar dina kunskaper.</w:t>
      </w:r>
    </w:p>
    <w:p w14:paraId="255823FD" w14:textId="77777777" w:rsidR="00CA5999" w:rsidRPr="00C8171B" w:rsidRDefault="00CA5999" w:rsidP="00CA5999">
      <w:pPr>
        <w:ind w:firstLine="284"/>
        <w:rPr>
          <w:sz w:val="28"/>
          <w:szCs w:val="28"/>
        </w:rPr>
      </w:pPr>
      <w:r w:rsidRPr="00C8171B">
        <w:rPr>
          <w:sz w:val="28"/>
          <w:szCs w:val="28"/>
        </w:rPr>
        <w:t xml:space="preserve">Svaren på essäfrågorna ger även din lärare möjlighet att bedöma </w:t>
      </w:r>
      <w:r w:rsidRPr="00C8171B">
        <w:rPr>
          <w:i/>
          <w:sz w:val="28"/>
          <w:szCs w:val="28"/>
        </w:rPr>
        <w:t xml:space="preserve">din förmåga att resonera inom ramen för ett kunskapsområde. </w:t>
      </w:r>
      <w:r w:rsidRPr="00C8171B">
        <w:rPr>
          <w:sz w:val="28"/>
          <w:szCs w:val="28"/>
        </w:rPr>
        <w:t xml:space="preserve">(För att kunna nå de högre betygen är denna förmåga viktig att visa.)  </w:t>
      </w:r>
    </w:p>
    <w:p w14:paraId="4169755B" w14:textId="77777777" w:rsidR="00CA5999" w:rsidRPr="00C8171B" w:rsidRDefault="00CA5999" w:rsidP="00CA5999">
      <w:pPr>
        <w:rPr>
          <w:sz w:val="28"/>
          <w:szCs w:val="28"/>
        </w:rPr>
      </w:pPr>
    </w:p>
    <w:p w14:paraId="05C7F2BD" w14:textId="77777777" w:rsidR="00CA5999" w:rsidRPr="00C8171B" w:rsidRDefault="00CA5999" w:rsidP="00CA5999">
      <w:pPr>
        <w:rPr>
          <w:i/>
          <w:sz w:val="28"/>
          <w:szCs w:val="28"/>
        </w:rPr>
      </w:pPr>
      <w:r w:rsidRPr="00C8171B">
        <w:rPr>
          <w:i/>
          <w:sz w:val="28"/>
          <w:szCs w:val="28"/>
        </w:rPr>
        <w:t>Hur fri får man vara när man besvarar essäfrågor?</w:t>
      </w:r>
    </w:p>
    <w:p w14:paraId="62B7E57F" w14:textId="77777777" w:rsidR="00CA5999" w:rsidRPr="00C8171B" w:rsidRDefault="00CA5999" w:rsidP="00CA5999">
      <w:pPr>
        <w:rPr>
          <w:sz w:val="28"/>
          <w:szCs w:val="28"/>
        </w:rPr>
      </w:pPr>
      <w:r w:rsidRPr="00C8171B">
        <w:rPr>
          <w:sz w:val="28"/>
          <w:szCs w:val="28"/>
        </w:rPr>
        <w:t>Utgångspunkten för essäfrågan är alltid själva frågan. Den behöver alltid besvaras på något sätt. Men man har även stor frihet att följa olika intressanta tankespår som dyker upp när man skriver och som man inte känner sig riktigt säker på. Man förväntas nämligen inte vara jättesäker på allt man skriver och det finns även utrymme för subjektivitet och värderingar i texten så länge som man inte är slarvig med fakta.</w:t>
      </w:r>
    </w:p>
    <w:p w14:paraId="43EC12C0" w14:textId="77777777" w:rsidR="00CA5999" w:rsidRPr="00C8171B" w:rsidRDefault="00CA5999" w:rsidP="00CA5999">
      <w:pPr>
        <w:pStyle w:val="Liststycke"/>
        <w:numPr>
          <w:ilvl w:val="0"/>
          <w:numId w:val="2"/>
        </w:numPr>
        <w:rPr>
          <w:sz w:val="28"/>
          <w:szCs w:val="28"/>
        </w:rPr>
      </w:pPr>
      <w:r w:rsidRPr="00C8171B">
        <w:rPr>
          <w:sz w:val="28"/>
          <w:szCs w:val="28"/>
        </w:rPr>
        <w:t xml:space="preserve">För att besvara essäfrågor om ”Trollvinter” </w:t>
      </w:r>
      <w:r w:rsidRPr="00C8171B">
        <w:rPr>
          <w:i/>
          <w:sz w:val="28"/>
          <w:szCs w:val="28"/>
        </w:rPr>
        <w:t>måste</w:t>
      </w:r>
      <w:r w:rsidRPr="00C8171B">
        <w:rPr>
          <w:sz w:val="28"/>
          <w:szCs w:val="28"/>
        </w:rPr>
        <w:t xml:space="preserve"> du använda beskrivningar och tolkningar av boken ”Trollvinter”. </w:t>
      </w:r>
    </w:p>
    <w:p w14:paraId="529832E1" w14:textId="77777777" w:rsidR="00CA5999" w:rsidRPr="00C8171B" w:rsidRDefault="00CA5999" w:rsidP="00CA5999">
      <w:pPr>
        <w:pStyle w:val="Liststycke"/>
        <w:numPr>
          <w:ilvl w:val="0"/>
          <w:numId w:val="2"/>
        </w:numPr>
        <w:rPr>
          <w:sz w:val="28"/>
          <w:szCs w:val="28"/>
        </w:rPr>
      </w:pPr>
      <w:r w:rsidRPr="00C8171B">
        <w:rPr>
          <w:sz w:val="28"/>
          <w:szCs w:val="28"/>
        </w:rPr>
        <w:t xml:space="preserve">Utöver detta </w:t>
      </w:r>
      <w:r w:rsidRPr="00C8171B">
        <w:rPr>
          <w:i/>
          <w:sz w:val="28"/>
          <w:szCs w:val="28"/>
        </w:rPr>
        <w:t xml:space="preserve">bör </w:t>
      </w:r>
      <w:r w:rsidRPr="00C8171B">
        <w:rPr>
          <w:sz w:val="28"/>
          <w:szCs w:val="28"/>
        </w:rPr>
        <w:t xml:space="preserve">du använda fakta om Tove Jansson som du fått från föreläsningen eller från faktatexten om henne. </w:t>
      </w:r>
    </w:p>
    <w:p w14:paraId="33E4C77E" w14:textId="77777777" w:rsidR="00CA5999" w:rsidRPr="00C8171B" w:rsidRDefault="00CA5999" w:rsidP="00CA5999">
      <w:pPr>
        <w:pStyle w:val="Liststycke"/>
        <w:numPr>
          <w:ilvl w:val="0"/>
          <w:numId w:val="2"/>
        </w:numPr>
        <w:rPr>
          <w:sz w:val="28"/>
          <w:szCs w:val="28"/>
        </w:rPr>
      </w:pPr>
      <w:r w:rsidRPr="00C8171B">
        <w:rPr>
          <w:sz w:val="28"/>
          <w:szCs w:val="28"/>
        </w:rPr>
        <w:lastRenderedPageBreak/>
        <w:t xml:space="preserve">Utöver detta </w:t>
      </w:r>
      <w:r w:rsidRPr="00C8171B">
        <w:rPr>
          <w:i/>
          <w:sz w:val="28"/>
          <w:szCs w:val="28"/>
        </w:rPr>
        <w:t>kan</w:t>
      </w:r>
      <w:r w:rsidRPr="00C8171B">
        <w:rPr>
          <w:sz w:val="28"/>
          <w:szCs w:val="28"/>
        </w:rPr>
        <w:t xml:space="preserve"> du använda andra källor; andra böcker av Tove Jansson som du har läst, dina egna livserfarenheter och ämneskunskaper som du har fått genom exempelvis SO-undervisningen. (Det är viktigt att du gör tydligt för läsaren av din text vilka dina källor är om de ”ligger utanför” boken Trollvinter och faktatexten om Tove Jansson.)</w:t>
      </w:r>
    </w:p>
    <w:p w14:paraId="6AC5F9DF" w14:textId="77777777" w:rsidR="00CA5999" w:rsidRPr="00C8171B" w:rsidRDefault="00CA5999" w:rsidP="00CA5999">
      <w:pPr>
        <w:pStyle w:val="Liststycke"/>
        <w:numPr>
          <w:ilvl w:val="0"/>
          <w:numId w:val="2"/>
        </w:numPr>
        <w:rPr>
          <w:sz w:val="28"/>
          <w:szCs w:val="28"/>
        </w:rPr>
      </w:pPr>
      <w:r w:rsidRPr="00C8171B">
        <w:rPr>
          <w:sz w:val="28"/>
          <w:szCs w:val="28"/>
        </w:rPr>
        <w:t xml:space="preserve">När man i sin text </w:t>
      </w:r>
      <w:r w:rsidRPr="00C8171B">
        <w:rPr>
          <w:i/>
          <w:sz w:val="28"/>
          <w:szCs w:val="28"/>
        </w:rPr>
        <w:t xml:space="preserve">hänvisar </w:t>
      </w:r>
      <w:r w:rsidRPr="00C8171B">
        <w:rPr>
          <w:sz w:val="28"/>
          <w:szCs w:val="28"/>
        </w:rPr>
        <w:t xml:space="preserve">till en annan text ska man alltid (inom parentes) ange vilken text det rör sig om samt på vilken sida det står. </w:t>
      </w:r>
    </w:p>
    <w:p w14:paraId="480FDCB1" w14:textId="77777777" w:rsidR="00CA5999" w:rsidRPr="00C8171B" w:rsidRDefault="00CA5999" w:rsidP="00CA5999">
      <w:pPr>
        <w:rPr>
          <w:sz w:val="28"/>
          <w:szCs w:val="28"/>
        </w:rPr>
      </w:pPr>
    </w:p>
    <w:p w14:paraId="239255BC" w14:textId="77777777" w:rsidR="00CA5999" w:rsidRPr="00C8171B" w:rsidRDefault="00CA5999" w:rsidP="00CA5999">
      <w:pPr>
        <w:rPr>
          <w:sz w:val="28"/>
          <w:szCs w:val="28"/>
        </w:rPr>
      </w:pPr>
    </w:p>
    <w:p w14:paraId="3FEFC232" w14:textId="77777777" w:rsidR="00CA5999" w:rsidRPr="00C8171B" w:rsidRDefault="00CA5999" w:rsidP="00CA5999">
      <w:pPr>
        <w:rPr>
          <w:i/>
          <w:sz w:val="28"/>
          <w:szCs w:val="28"/>
        </w:rPr>
      </w:pPr>
      <w:r w:rsidRPr="00C8171B">
        <w:rPr>
          <w:i/>
          <w:sz w:val="28"/>
          <w:szCs w:val="28"/>
        </w:rPr>
        <w:t>Jag fattar ändå inte – ge ett litet exempel på hur det kan se ut!</w:t>
      </w:r>
    </w:p>
    <w:p w14:paraId="6BF9DB24" w14:textId="77777777" w:rsidR="00CA5999" w:rsidRPr="00C8171B" w:rsidRDefault="00CA5999" w:rsidP="00CA5999">
      <w:pPr>
        <w:rPr>
          <w:i/>
          <w:sz w:val="28"/>
          <w:szCs w:val="28"/>
        </w:rPr>
      </w:pPr>
    </w:p>
    <w:p w14:paraId="6B58F241" w14:textId="77777777" w:rsidR="00CA5999" w:rsidRPr="00C8171B" w:rsidRDefault="00CA5999" w:rsidP="00CA5999">
      <w:pPr>
        <w:ind w:firstLine="567"/>
        <w:rPr>
          <w:b/>
          <w:sz w:val="28"/>
          <w:szCs w:val="28"/>
        </w:rPr>
      </w:pPr>
      <w:r w:rsidRPr="00C8171B">
        <w:rPr>
          <w:b/>
          <w:sz w:val="28"/>
          <w:szCs w:val="28"/>
        </w:rPr>
        <w:t>Livet och döden – döden och livet. Hur ser Tove Jansson på döden?</w:t>
      </w:r>
    </w:p>
    <w:p w14:paraId="4E52A352" w14:textId="77777777" w:rsidR="00CA5999" w:rsidRPr="00C8171B" w:rsidRDefault="00CA5999" w:rsidP="00CA5999">
      <w:pPr>
        <w:ind w:left="567" w:right="843"/>
        <w:rPr>
          <w:sz w:val="28"/>
          <w:szCs w:val="28"/>
        </w:rPr>
      </w:pPr>
      <w:r w:rsidRPr="00C8171B">
        <w:rPr>
          <w:sz w:val="28"/>
          <w:szCs w:val="28"/>
        </w:rPr>
        <w:t xml:space="preserve">Temat döden i Trollvinter blir synligt på flera olika ställen i boken: </w:t>
      </w:r>
    </w:p>
    <w:p w14:paraId="5350566E" w14:textId="77777777" w:rsidR="00CA5999" w:rsidRPr="00C8171B" w:rsidRDefault="00CA5999" w:rsidP="00CA5999">
      <w:pPr>
        <w:ind w:left="567" w:right="843"/>
        <w:rPr>
          <w:sz w:val="28"/>
          <w:szCs w:val="28"/>
        </w:rPr>
      </w:pPr>
      <w:r w:rsidRPr="00C8171B">
        <w:rPr>
          <w:sz w:val="28"/>
          <w:szCs w:val="28"/>
        </w:rPr>
        <w:t xml:space="preserve">Första exemplet är ekorren som dör när han möter </w:t>
      </w:r>
      <w:proofErr w:type="spellStart"/>
      <w:r w:rsidRPr="00C8171B">
        <w:rPr>
          <w:sz w:val="28"/>
          <w:szCs w:val="28"/>
        </w:rPr>
        <w:t>isfrun</w:t>
      </w:r>
      <w:proofErr w:type="spellEnd"/>
      <w:proofErr w:type="gramStart"/>
      <w:r w:rsidRPr="00C8171B">
        <w:rPr>
          <w:sz w:val="28"/>
          <w:szCs w:val="28"/>
        </w:rPr>
        <w:t xml:space="preserve"> (sid.</w:t>
      </w:r>
      <w:proofErr w:type="gramEnd"/>
      <w:r w:rsidRPr="00C8171B">
        <w:rPr>
          <w:sz w:val="28"/>
          <w:szCs w:val="28"/>
        </w:rPr>
        <w:t xml:space="preserve"> X) </w:t>
      </w:r>
    </w:p>
    <w:p w14:paraId="4C10AB67" w14:textId="77777777" w:rsidR="00CA5999" w:rsidRPr="00C8171B" w:rsidRDefault="00CA5999" w:rsidP="00CA5999">
      <w:pPr>
        <w:ind w:left="567" w:right="843"/>
        <w:rPr>
          <w:sz w:val="28"/>
          <w:szCs w:val="28"/>
        </w:rPr>
      </w:pPr>
      <w:r w:rsidRPr="00C8171B">
        <w:rPr>
          <w:sz w:val="28"/>
          <w:szCs w:val="28"/>
        </w:rPr>
        <w:t>Andra exemplet är…</w:t>
      </w:r>
      <w:proofErr w:type="gramStart"/>
      <w:r w:rsidRPr="00C8171B">
        <w:rPr>
          <w:sz w:val="28"/>
          <w:szCs w:val="28"/>
        </w:rPr>
        <w:t xml:space="preserve"> (sid.</w:t>
      </w:r>
      <w:proofErr w:type="gramEnd"/>
      <w:r w:rsidRPr="00C8171B">
        <w:rPr>
          <w:sz w:val="28"/>
          <w:szCs w:val="28"/>
        </w:rPr>
        <w:t xml:space="preserve"> Y) </w:t>
      </w:r>
    </w:p>
    <w:p w14:paraId="368C6868" w14:textId="77777777" w:rsidR="00CA5999" w:rsidRPr="00C8171B" w:rsidRDefault="00CA5999" w:rsidP="00CA5999">
      <w:pPr>
        <w:ind w:left="567" w:right="843"/>
        <w:rPr>
          <w:sz w:val="28"/>
          <w:szCs w:val="28"/>
        </w:rPr>
      </w:pPr>
      <w:r w:rsidRPr="00C8171B">
        <w:rPr>
          <w:sz w:val="28"/>
          <w:szCs w:val="28"/>
        </w:rPr>
        <w:t>Tredje exemplet är…</w:t>
      </w:r>
      <w:proofErr w:type="gramStart"/>
      <w:r w:rsidRPr="00C8171B">
        <w:rPr>
          <w:sz w:val="28"/>
          <w:szCs w:val="28"/>
        </w:rPr>
        <w:t xml:space="preserve"> (</w:t>
      </w:r>
      <w:proofErr w:type="spellStart"/>
      <w:r w:rsidRPr="00C8171B">
        <w:rPr>
          <w:sz w:val="28"/>
          <w:szCs w:val="28"/>
        </w:rPr>
        <w:t>sid.</w:t>
      </w:r>
      <w:proofErr w:type="gramEnd"/>
      <w:r w:rsidRPr="00C8171B">
        <w:rPr>
          <w:sz w:val="28"/>
          <w:szCs w:val="28"/>
        </w:rPr>
        <w:t>Z</w:t>
      </w:r>
      <w:proofErr w:type="spellEnd"/>
      <w:r w:rsidRPr="00C8171B">
        <w:rPr>
          <w:sz w:val="28"/>
          <w:szCs w:val="28"/>
        </w:rPr>
        <w:t xml:space="preserve">). </w:t>
      </w:r>
    </w:p>
    <w:p w14:paraId="438E3D64" w14:textId="77777777" w:rsidR="00CA5999" w:rsidRPr="00C8171B" w:rsidRDefault="00CA5999" w:rsidP="00CA5999">
      <w:pPr>
        <w:ind w:left="567" w:right="1127" w:firstLine="426"/>
        <w:rPr>
          <w:sz w:val="28"/>
          <w:szCs w:val="28"/>
        </w:rPr>
      </w:pPr>
      <w:r w:rsidRPr="00C8171B">
        <w:rPr>
          <w:sz w:val="28"/>
          <w:szCs w:val="28"/>
        </w:rPr>
        <w:t xml:space="preserve">När ekorren dör vill mumintrollet … Det tolkar jag som ett tecken på att ... Men </w:t>
      </w:r>
      <w:proofErr w:type="spellStart"/>
      <w:r w:rsidRPr="00C8171B">
        <w:rPr>
          <w:sz w:val="28"/>
          <w:szCs w:val="28"/>
        </w:rPr>
        <w:t>Tooticki</w:t>
      </w:r>
      <w:proofErr w:type="spellEnd"/>
      <w:r w:rsidRPr="00C8171B">
        <w:rPr>
          <w:sz w:val="28"/>
          <w:szCs w:val="28"/>
        </w:rPr>
        <w:t xml:space="preserve"> … Det tolkar jag som ett tecken på att … </w:t>
      </w:r>
    </w:p>
    <w:p w14:paraId="42D5F67A" w14:textId="77777777" w:rsidR="00CA5999" w:rsidRPr="00C8171B" w:rsidRDefault="00CA5999" w:rsidP="00CA5999">
      <w:pPr>
        <w:ind w:left="567" w:right="985" w:firstLine="426"/>
        <w:rPr>
          <w:sz w:val="28"/>
          <w:szCs w:val="28"/>
        </w:rPr>
      </w:pPr>
      <w:r w:rsidRPr="00C8171B">
        <w:rPr>
          <w:sz w:val="28"/>
          <w:szCs w:val="28"/>
        </w:rPr>
        <w:t>I mitt andra exempel tolkar jag … som en symbol för … Det blir rimligt om man tänker att … och … Men i slutet på boken</w:t>
      </w:r>
      <w:proofErr w:type="gramStart"/>
      <w:r w:rsidRPr="00C8171B">
        <w:rPr>
          <w:sz w:val="28"/>
          <w:szCs w:val="28"/>
        </w:rPr>
        <w:t xml:space="preserve"> (sid.</w:t>
      </w:r>
      <w:proofErr w:type="gramEnd"/>
      <w:r w:rsidRPr="00C8171B">
        <w:rPr>
          <w:sz w:val="28"/>
          <w:szCs w:val="28"/>
        </w:rPr>
        <w:t xml:space="preserve"> W) så … Det kan vara ett tecken på att… Ett argument för detta skulle kunna vara att man inom religionen </w:t>
      </w:r>
      <w:proofErr w:type="gramStart"/>
      <w:r w:rsidRPr="00C8171B">
        <w:rPr>
          <w:sz w:val="28"/>
          <w:szCs w:val="28"/>
        </w:rPr>
        <w:t>….</w:t>
      </w:r>
      <w:proofErr w:type="gramEnd"/>
      <w:r w:rsidRPr="00C8171B">
        <w:rPr>
          <w:sz w:val="28"/>
          <w:szCs w:val="28"/>
        </w:rPr>
        <w:t xml:space="preserve"> brukar se på döden som … Tove Jansson själv levde i en tid där… I faktatexten om henne står det: ”citat”. Antagligen… Jag tycker själv att… </w:t>
      </w:r>
    </w:p>
    <w:p w14:paraId="255D754C" w14:textId="77777777" w:rsidR="00CA5999" w:rsidRPr="00C8171B" w:rsidRDefault="00CA5999" w:rsidP="00CA5999">
      <w:pPr>
        <w:ind w:left="567" w:right="985"/>
        <w:rPr>
          <w:sz w:val="28"/>
          <w:szCs w:val="28"/>
        </w:rPr>
      </w:pPr>
      <w:r w:rsidRPr="00C8171B">
        <w:rPr>
          <w:sz w:val="28"/>
          <w:szCs w:val="28"/>
        </w:rPr>
        <w:t xml:space="preserve">Det finns en mening i Trollvinter som jag tycker bäst fångar Tove Janssons syn på döden. Det </w:t>
      </w:r>
      <w:proofErr w:type="gramStart"/>
      <w:r w:rsidRPr="00C8171B">
        <w:rPr>
          <w:sz w:val="28"/>
          <w:szCs w:val="28"/>
        </w:rPr>
        <w:t>är</w:t>
      </w:r>
      <w:proofErr w:type="gramEnd"/>
      <w:r w:rsidRPr="00C8171B">
        <w:rPr>
          <w:sz w:val="28"/>
          <w:szCs w:val="28"/>
        </w:rPr>
        <w:t xml:space="preserve"> </w:t>
      </w:r>
      <w:proofErr w:type="gramStart"/>
      <w:r w:rsidRPr="00C8171B">
        <w:rPr>
          <w:sz w:val="28"/>
          <w:szCs w:val="28"/>
        </w:rPr>
        <w:t>när</w:t>
      </w:r>
      <w:proofErr w:type="gramEnd"/>
      <w:r w:rsidRPr="00C8171B">
        <w:rPr>
          <w:sz w:val="28"/>
          <w:szCs w:val="28"/>
        </w:rPr>
        <w:t xml:space="preserve"> … ”citat” (sid. Q) Osv. osv.</w:t>
      </w:r>
    </w:p>
    <w:p w14:paraId="0D69A952" w14:textId="77777777" w:rsidR="00CA5999" w:rsidRDefault="00CA5999" w:rsidP="00CA5999"/>
    <w:p w14:paraId="299177EC" w14:textId="77777777" w:rsidR="00CA5999" w:rsidRDefault="00CA5999" w:rsidP="00CA5999"/>
    <w:p w14:paraId="4CB25700" w14:textId="77777777" w:rsidR="00CA5999" w:rsidRPr="00621A46" w:rsidRDefault="00CA5999" w:rsidP="00621A46">
      <w:r>
        <w:br w:type="page"/>
      </w:r>
      <w:r>
        <w:rPr>
          <w:sz w:val="32"/>
          <w:szCs w:val="32"/>
        </w:rPr>
        <w:t>Trollvinter</w:t>
      </w:r>
      <w:r w:rsidR="00621A46">
        <w:rPr>
          <w:sz w:val="32"/>
          <w:szCs w:val="32"/>
        </w:rPr>
        <w:tab/>
      </w:r>
      <w:r w:rsidR="00621A46">
        <w:rPr>
          <w:sz w:val="32"/>
          <w:szCs w:val="32"/>
        </w:rPr>
        <w:tab/>
        <w:t xml:space="preserve">Namn: </w:t>
      </w:r>
      <w:r w:rsidR="00621A46">
        <w:rPr>
          <w:sz w:val="32"/>
          <w:szCs w:val="32"/>
        </w:rPr>
        <w:tab/>
      </w:r>
      <w:r w:rsidR="00621A46">
        <w:rPr>
          <w:sz w:val="32"/>
          <w:szCs w:val="32"/>
        </w:rPr>
        <w:tab/>
      </w:r>
      <w:r w:rsidR="00621A46">
        <w:rPr>
          <w:sz w:val="32"/>
          <w:szCs w:val="32"/>
        </w:rPr>
        <w:tab/>
        <w:t>SG:</w:t>
      </w:r>
    </w:p>
    <w:p w14:paraId="70C072AA" w14:textId="77777777" w:rsidR="00CA5999" w:rsidRDefault="00CA5999" w:rsidP="00CA5999">
      <w:pPr>
        <w:rPr>
          <w:sz w:val="32"/>
          <w:szCs w:val="32"/>
        </w:rPr>
      </w:pPr>
    </w:p>
    <w:p w14:paraId="21FBD188" w14:textId="77777777" w:rsidR="00CA5999" w:rsidRPr="00FD6C8F" w:rsidRDefault="00CA5999" w:rsidP="00CA5999">
      <w:pPr>
        <w:rPr>
          <w:sz w:val="32"/>
          <w:szCs w:val="32"/>
        </w:rPr>
      </w:pPr>
      <w:r>
        <w:rPr>
          <w:sz w:val="32"/>
          <w:szCs w:val="32"/>
        </w:rPr>
        <w:t>Uppgift</w:t>
      </w:r>
      <w:r w:rsidRPr="00FD6C8F">
        <w:rPr>
          <w:sz w:val="32"/>
          <w:szCs w:val="32"/>
        </w:rPr>
        <w:t>.</w:t>
      </w:r>
      <w:r>
        <w:rPr>
          <w:sz w:val="32"/>
          <w:szCs w:val="32"/>
        </w:rPr>
        <w:t xml:space="preserve"> ”Essäfrågan”</w:t>
      </w:r>
      <w:bookmarkStart w:id="0" w:name="_GoBack"/>
      <w:bookmarkEnd w:id="0"/>
    </w:p>
    <w:p w14:paraId="54A205ED" w14:textId="77777777" w:rsidR="00CA5999" w:rsidRDefault="00CA5999" w:rsidP="00CA5999"/>
    <w:p w14:paraId="66CA45CA" w14:textId="77777777" w:rsidR="00CA5999" w:rsidRPr="00FD6C8F" w:rsidRDefault="00CA5999" w:rsidP="00CA5999">
      <w:pPr>
        <w:rPr>
          <w:b/>
        </w:rPr>
      </w:pPr>
      <w:r w:rsidRPr="00FD6C8F">
        <w:rPr>
          <w:b/>
        </w:rPr>
        <w:t>Uppgift</w:t>
      </w:r>
    </w:p>
    <w:p w14:paraId="78E43769" w14:textId="77777777" w:rsidR="00CA5999" w:rsidRDefault="00CA5999" w:rsidP="00CA5999">
      <w:r>
        <w:t xml:space="preserve">Välj </w:t>
      </w:r>
      <w:r w:rsidRPr="00FD6C8F">
        <w:rPr>
          <w:i/>
        </w:rPr>
        <w:t>en</w:t>
      </w:r>
      <w:r>
        <w:t xml:space="preserve"> av essäfrågorna nedan och besvara den så bra du kan. Skicka in ditt svar till </w:t>
      </w:r>
      <w:hyperlink r:id="rId6" w:history="1">
        <w:r w:rsidRPr="00961BC4">
          <w:rPr>
            <w:rStyle w:val="Hyperlnk"/>
          </w:rPr>
          <w:t>texterisvenska@gmail.com</w:t>
        </w:r>
      </w:hyperlink>
      <w:r>
        <w:t xml:space="preserve"> senast xxx. Döp mailet till ”Essäfrågan”.</w:t>
      </w:r>
    </w:p>
    <w:p w14:paraId="662EBFF6" w14:textId="77777777" w:rsidR="00CA5999" w:rsidRDefault="00CA5999" w:rsidP="00CA5999"/>
    <w:p w14:paraId="2A873448" w14:textId="77777777" w:rsidR="00CA5999" w:rsidRDefault="00CA5999" w:rsidP="00CA5999">
      <w:pPr>
        <w:rPr>
          <w:b/>
        </w:rPr>
      </w:pPr>
      <w:r w:rsidRPr="001D3FCC">
        <w:rPr>
          <w:b/>
        </w:rPr>
        <w:t>Kunskapskrav</w:t>
      </w:r>
    </w:p>
    <w:p w14:paraId="1FED87EC" w14:textId="77777777" w:rsidR="00CA5999" w:rsidRDefault="00CA5999" w:rsidP="00CA5999">
      <w:pPr>
        <w:rPr>
          <w:b/>
        </w:rPr>
      </w:pPr>
    </w:p>
    <w:p w14:paraId="7684336F" w14:textId="77777777" w:rsidR="00CA5999" w:rsidRDefault="00CA5999" w:rsidP="00CA5999">
      <w:pPr>
        <w:pStyle w:val="Liststycke"/>
        <w:numPr>
          <w:ilvl w:val="0"/>
          <w:numId w:val="1"/>
        </w:numPr>
      </w:pPr>
      <w:r>
        <w:t>Din text innehåller både beskrivningar och tolkningar.</w:t>
      </w:r>
    </w:p>
    <w:p w14:paraId="48B62D33" w14:textId="77777777" w:rsidR="00CA5999" w:rsidRDefault="00CA5999" w:rsidP="00CA5999">
      <w:pPr>
        <w:pStyle w:val="Liststycke"/>
        <w:numPr>
          <w:ilvl w:val="0"/>
          <w:numId w:val="1"/>
        </w:numPr>
      </w:pPr>
      <w:r>
        <w:t>Din text är resonerande och innehåller både argument och en underbyggd slutsats.</w:t>
      </w:r>
    </w:p>
    <w:p w14:paraId="0FF0CB62" w14:textId="77777777" w:rsidR="00CA5999" w:rsidRDefault="00CA5999" w:rsidP="00CA5999">
      <w:pPr>
        <w:pStyle w:val="Liststycke"/>
        <w:numPr>
          <w:ilvl w:val="0"/>
          <w:numId w:val="1"/>
        </w:numPr>
      </w:pPr>
      <w:r>
        <w:t>I din text hänvisar du till ställen i boken med sidhänvisningar inom parentes. Om du använder citat så markerar du dem med citattecken och skriver en sidhänvisning inom parentes direkt efter citatet.</w:t>
      </w:r>
    </w:p>
    <w:p w14:paraId="23B71784" w14:textId="77777777" w:rsidR="00CA5999" w:rsidRDefault="00CA5999" w:rsidP="00CA5999"/>
    <w:p w14:paraId="420DDD2C" w14:textId="77777777" w:rsidR="00CA5999" w:rsidRDefault="00CA5999" w:rsidP="00CA5999">
      <w:pPr>
        <w:rPr>
          <w:b/>
        </w:rPr>
      </w:pPr>
      <w:r w:rsidRPr="00192CF0">
        <w:rPr>
          <w:b/>
        </w:rPr>
        <w:t>I hög grad</w:t>
      </w:r>
    </w:p>
    <w:p w14:paraId="28EABFFF" w14:textId="77777777" w:rsidR="00CA5999" w:rsidRDefault="00CA5999" w:rsidP="00CA5999">
      <w:pPr>
        <w:rPr>
          <w:b/>
        </w:rPr>
      </w:pPr>
    </w:p>
    <w:p w14:paraId="50D45966" w14:textId="77777777" w:rsidR="00CA5999" w:rsidRDefault="00CA5999" w:rsidP="00CA5999">
      <w:pPr>
        <w:pStyle w:val="Liststycke"/>
        <w:numPr>
          <w:ilvl w:val="0"/>
          <w:numId w:val="3"/>
        </w:numPr>
      </w:pPr>
      <w:r>
        <w:t>Dina resonemang är väl utvecklade</w:t>
      </w:r>
    </w:p>
    <w:p w14:paraId="7D768DFE" w14:textId="77777777" w:rsidR="00CA5999" w:rsidRPr="00192CF0" w:rsidRDefault="00CA5999" w:rsidP="00CA5999">
      <w:pPr>
        <w:pStyle w:val="Liststycke"/>
        <w:numPr>
          <w:ilvl w:val="0"/>
          <w:numId w:val="3"/>
        </w:numPr>
      </w:pPr>
      <w:r>
        <w:t>Du använder relevanta (passande) begrepp</w:t>
      </w:r>
    </w:p>
    <w:p w14:paraId="483257B6" w14:textId="77777777" w:rsidR="00CA5999" w:rsidRDefault="00CA5999" w:rsidP="00CA5999">
      <w:pPr>
        <w:rPr>
          <w:b/>
        </w:rPr>
      </w:pPr>
    </w:p>
    <w:p w14:paraId="4E5BC67F" w14:textId="77777777" w:rsidR="00CA5999" w:rsidRDefault="00CA5999" w:rsidP="00CA5999">
      <w:pPr>
        <w:rPr>
          <w:sz w:val="28"/>
          <w:szCs w:val="28"/>
        </w:rPr>
      </w:pPr>
      <w:r w:rsidRPr="00C8171B">
        <w:rPr>
          <w:sz w:val="28"/>
          <w:szCs w:val="28"/>
        </w:rPr>
        <w:t>Essäfrågor</w:t>
      </w:r>
    </w:p>
    <w:p w14:paraId="31DAC6C3" w14:textId="77777777" w:rsidR="00CA5999" w:rsidRPr="00C8171B" w:rsidRDefault="00CA5999" w:rsidP="00CA5999">
      <w:pPr>
        <w:rPr>
          <w:sz w:val="28"/>
          <w:szCs w:val="28"/>
        </w:rPr>
      </w:pPr>
    </w:p>
    <w:p w14:paraId="3107EB67" w14:textId="77777777" w:rsidR="00CA5999" w:rsidRPr="0036343B" w:rsidRDefault="00CA5999" w:rsidP="00CA5999">
      <w:pPr>
        <w:rPr>
          <w:b/>
        </w:rPr>
      </w:pPr>
      <w:r>
        <w:rPr>
          <w:b/>
        </w:rPr>
        <w:t>L</w:t>
      </w:r>
      <w:r w:rsidRPr="0036343B">
        <w:rPr>
          <w:b/>
        </w:rPr>
        <w:t>ivet och döden</w:t>
      </w:r>
      <w:r>
        <w:rPr>
          <w:b/>
        </w:rPr>
        <w:t xml:space="preserve"> – döden och livet</w:t>
      </w:r>
    </w:p>
    <w:p w14:paraId="17DE899D" w14:textId="77777777" w:rsidR="00CA5999" w:rsidRDefault="00CA5999" w:rsidP="00CA5999">
      <w:r>
        <w:t>I Trollvinter finns det ett tema som handlar om livet och döden. Temat blir kanske mest synligt i den del av berättelsen som handlar om Ekorren med den vackra svansen, men även på andra ställen i boken blir temat synligt.</w:t>
      </w:r>
    </w:p>
    <w:p w14:paraId="4F52128B" w14:textId="77777777" w:rsidR="00CA5999" w:rsidRDefault="00CA5999" w:rsidP="00CA5999">
      <w:r>
        <w:t xml:space="preserve">Om vi tänker oss att det är författarens syn på döden som gestaltas i boken - hur skulle du då beskriva den: </w:t>
      </w:r>
      <w:r w:rsidRPr="0036343B">
        <w:rPr>
          <w:i/>
        </w:rPr>
        <w:t>Hur ser Tove Jansson på döden?</w:t>
      </w:r>
      <w:r>
        <w:t xml:space="preserve"> </w:t>
      </w:r>
    </w:p>
    <w:p w14:paraId="1A9E356A" w14:textId="77777777" w:rsidR="00CA5999" w:rsidRDefault="00CA5999" w:rsidP="00CA5999"/>
    <w:p w14:paraId="4273F1F5" w14:textId="77777777" w:rsidR="00CA5999" w:rsidRPr="00981FA7" w:rsidRDefault="00CA5999" w:rsidP="00CA5999">
      <w:pPr>
        <w:rPr>
          <w:b/>
        </w:rPr>
      </w:pPr>
      <w:r w:rsidRPr="00981FA7">
        <w:rPr>
          <w:b/>
        </w:rPr>
        <w:t>Barn eller vuxen</w:t>
      </w:r>
    </w:p>
    <w:p w14:paraId="751624A9" w14:textId="77777777" w:rsidR="00CA5999" w:rsidRDefault="00CA5999" w:rsidP="00CA5999">
      <w:r>
        <w:t xml:space="preserve">I Trollvinter finns det ett tema som handlar om ansvar. Att kunna ta ansvar för andra än sig själv kan ingå som en del i en definition av vad det innebär att vara vuxen. Om vi tänker oss att det är författarens syn på barndom och ”vuxendom” som blir synligt i boken – hur skulle du då beskriva den: </w:t>
      </w:r>
      <w:r>
        <w:rPr>
          <w:i/>
        </w:rPr>
        <w:t>Hur ser Tove Jansson på barn,</w:t>
      </w:r>
      <w:r w:rsidRPr="00884EBA">
        <w:rPr>
          <w:i/>
        </w:rPr>
        <w:t xml:space="preserve"> </w:t>
      </w:r>
      <w:r>
        <w:rPr>
          <w:i/>
        </w:rPr>
        <w:t xml:space="preserve">på </w:t>
      </w:r>
      <w:r w:rsidRPr="00884EBA">
        <w:rPr>
          <w:i/>
        </w:rPr>
        <w:t>vuxna och på relationen dem emellan?</w:t>
      </w:r>
    </w:p>
    <w:p w14:paraId="6D894D5F" w14:textId="77777777" w:rsidR="00CA5999" w:rsidRDefault="00CA5999" w:rsidP="00CA5999"/>
    <w:p w14:paraId="476A1798" w14:textId="77777777" w:rsidR="00CA5999" w:rsidRPr="001A73E6" w:rsidRDefault="00CA5999" w:rsidP="00CA5999">
      <w:pPr>
        <w:rPr>
          <w:b/>
        </w:rPr>
      </w:pPr>
      <w:r w:rsidRPr="001A73E6">
        <w:rPr>
          <w:b/>
        </w:rPr>
        <w:t>Vintern</w:t>
      </w:r>
    </w:p>
    <w:p w14:paraId="4C17F337" w14:textId="77777777" w:rsidR="00CA5999" w:rsidRDefault="00CA5999" w:rsidP="00CA5999">
      <w:r>
        <w:t xml:space="preserve">Vintern spelar en mycket viktig roll i boken. Under berättelsens gång förändras Mumintrollets syn på vintern. Om vi utgår ifrån att vintern kan tolkas som en symbol för något, och att detta ”något” har ett samband med Tove Janssons egna erfarenheter – hur skulle du då tolka den: </w:t>
      </w:r>
      <w:r w:rsidRPr="00E6127A">
        <w:rPr>
          <w:i/>
        </w:rPr>
        <w:t>Vad symboliserar vintern i boken?</w:t>
      </w:r>
    </w:p>
    <w:p w14:paraId="4DDA6C62" w14:textId="77777777" w:rsidR="00CA5999" w:rsidRDefault="00CA5999" w:rsidP="00CA5999"/>
    <w:p w14:paraId="4F7CB88D" w14:textId="77777777" w:rsidR="00CA5999" w:rsidRDefault="00CA5999" w:rsidP="00CA5999">
      <w:pPr>
        <w:rPr>
          <w:b/>
        </w:rPr>
      </w:pPr>
      <w:r w:rsidRPr="00E6127A">
        <w:rPr>
          <w:b/>
        </w:rPr>
        <w:t>Relationer och utveckling</w:t>
      </w:r>
    </w:p>
    <w:p w14:paraId="7EC0E7F7" w14:textId="77777777" w:rsidR="003B7B32" w:rsidRDefault="00CA5999" w:rsidP="00CA5999">
      <w:r>
        <w:t xml:space="preserve">I boken Trollvinter uppstår möten och relationer mellan flera av karaktärerna. I några av fallen så äger då även en personlig utveckling rum för någon eller några av karaktärerna. </w:t>
      </w:r>
      <w:r w:rsidRPr="007212E3">
        <w:rPr>
          <w:i/>
        </w:rPr>
        <w:t>Skriv ett fördjupande resonem</w:t>
      </w:r>
      <w:r>
        <w:rPr>
          <w:i/>
        </w:rPr>
        <w:t>ang kring ett par karaktärer och om</w:t>
      </w:r>
      <w:r w:rsidRPr="007212E3">
        <w:rPr>
          <w:i/>
        </w:rPr>
        <w:t xml:space="preserve"> relationen dem emellan.</w:t>
      </w:r>
    </w:p>
    <w:sectPr w:rsidR="003B7B32" w:rsidSect="003B7B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B6D"/>
    <w:multiLevelType w:val="hybridMultilevel"/>
    <w:tmpl w:val="F91E9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4820B3E"/>
    <w:multiLevelType w:val="hybridMultilevel"/>
    <w:tmpl w:val="9F5C2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90A6E78"/>
    <w:multiLevelType w:val="hybridMultilevel"/>
    <w:tmpl w:val="5FFCB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99"/>
    <w:rsid w:val="003B7B32"/>
    <w:rsid w:val="00621A46"/>
    <w:rsid w:val="00CA59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BA7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99"/>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5999"/>
    <w:pPr>
      <w:ind w:left="720"/>
      <w:contextualSpacing/>
    </w:pPr>
  </w:style>
  <w:style w:type="character" w:styleId="Hyperlnk">
    <w:name w:val="Hyperlink"/>
    <w:basedOn w:val="Standardstycketypsnitt"/>
    <w:uiPriority w:val="99"/>
    <w:unhideWhenUsed/>
    <w:rsid w:val="00CA59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99"/>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5999"/>
    <w:pPr>
      <w:ind w:left="720"/>
      <w:contextualSpacing/>
    </w:pPr>
  </w:style>
  <w:style w:type="character" w:styleId="Hyperlnk">
    <w:name w:val="Hyperlink"/>
    <w:basedOn w:val="Standardstycketypsnitt"/>
    <w:uiPriority w:val="99"/>
    <w:unhideWhenUsed/>
    <w:rsid w:val="00CA5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xterisvensk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4895</Characters>
  <Application>Microsoft Macintosh Word</Application>
  <DocSecurity>0</DocSecurity>
  <Lines>40</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Ström</dc:creator>
  <cp:keywords/>
  <dc:description/>
  <cp:lastModifiedBy>Felix Ström</cp:lastModifiedBy>
  <cp:revision>2</cp:revision>
  <dcterms:created xsi:type="dcterms:W3CDTF">2012-11-05T07:40:00Z</dcterms:created>
  <dcterms:modified xsi:type="dcterms:W3CDTF">2012-11-05T07:43:00Z</dcterms:modified>
</cp:coreProperties>
</file>